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80" w:rsidRDefault="00A20880"/>
    <w:p w:rsidR="00D2041F" w:rsidRPr="004D2312" w:rsidRDefault="004D2312">
      <w:pPr>
        <w:pStyle w:val="Ttulo"/>
        <w:jc w:val="center"/>
        <w:rPr>
          <w:lang w:val="es-ES"/>
        </w:rPr>
      </w:pPr>
      <w:r w:rsidRPr="004D2312">
        <w:rPr>
          <w:lang w:val="es-ES"/>
        </w:rPr>
        <w:t>Cuestionario de Valoración de la Experiencia de Expatriación</w:t>
      </w:r>
    </w:p>
    <w:p w:rsidR="00D2041F" w:rsidRPr="004D2312" w:rsidRDefault="004D2312" w:rsidP="004D2312">
      <w:pPr>
        <w:jc w:val="both"/>
        <w:rPr>
          <w:lang w:val="es-ES"/>
        </w:rPr>
      </w:pPr>
      <w:r w:rsidRPr="004D2312">
        <w:rPr>
          <w:lang w:val="es-ES"/>
        </w:rPr>
        <w:t xml:space="preserve">A continuación se presenta el siguiente cuestionario que pretende conocer tu grado de satisfacción en relación con el servicio prestado por la empresa durante tu proceso de expatriación. El </w:t>
      </w:r>
      <w:r w:rsidRPr="004D2312">
        <w:rPr>
          <w:lang w:val="es-ES"/>
        </w:rPr>
        <w:t>cuestionario se divide en tres fases: antes del desplazamiento, durante el desplazamiento y después del desplazamiento.</w:t>
      </w:r>
      <w:r w:rsidRPr="004D2312">
        <w:rPr>
          <w:lang w:val="es-ES"/>
        </w:rPr>
        <w:br/>
      </w:r>
      <w:r w:rsidRPr="004D2312">
        <w:rPr>
          <w:lang w:val="es-ES"/>
        </w:rPr>
        <w:br/>
        <w:t>Por favor, responde a cada pregunta marcando tu valoración en una escala del 1 al 10, donde 1 significa 'poco satisfecho' y 10 signific</w:t>
      </w:r>
      <w:r w:rsidRPr="004D2312">
        <w:rPr>
          <w:lang w:val="es-ES"/>
        </w:rPr>
        <w:t>a 'muy satisfecho'.</w:t>
      </w:r>
    </w:p>
    <w:p w:rsidR="00D2041F" w:rsidRPr="004D2312" w:rsidRDefault="004D2312">
      <w:pPr>
        <w:pStyle w:val="Ttulo1"/>
        <w:rPr>
          <w:lang w:val="es-ES"/>
        </w:rPr>
      </w:pPr>
      <w:r w:rsidRPr="004D2312">
        <w:rPr>
          <w:lang w:val="es-ES"/>
        </w:rPr>
        <w:t>Antes del desplazamiento</w:t>
      </w:r>
      <w:bookmarkStart w:id="0" w:name="_GoBack"/>
      <w:bookmarkEnd w:id="0"/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claridad de la información proporcionada sobre el proceso de expatriación.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cercanía y dispon</w:t>
      </w:r>
      <w:r w:rsidRPr="004D2312">
        <w:rPr>
          <w:lang w:val="es-ES"/>
        </w:rPr>
        <w:t>ibilidad del equipo de RRHH antes del desplazamiento.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rapidez en la gestión de trámites previos (visados, permisos, documentación).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</w:t>
      </w:r>
      <w:r w:rsidRPr="004D2312">
        <w:rPr>
          <w:lang w:val="es-ES"/>
        </w:rPr>
        <w:t>ora tu grado de satisfacción con la orientación sobre el país de destino (cultura, idioma, costumbres).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el apoyo en la búsqueda de alojamiento antes de tu llegada.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</w:t>
      </w:r>
      <w:r w:rsidRPr="004D2312">
        <w:rPr>
          <w:lang w:val="es-ES"/>
        </w:rPr>
        <w:t xml:space="preserve">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información sobre beneficios y compensación durante la expatriación.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lastRenderedPageBreak/>
        <w:t>Valora tu grado de satisfacción con la asistencia en la planificación logística (</w:t>
      </w:r>
      <w:r w:rsidRPr="004D2312">
        <w:rPr>
          <w:lang w:val="es-ES"/>
        </w:rPr>
        <w:t>viajes, transporte).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comunicación sobre tus responsabilidades y expectativas en el nuevo puesto.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</w:t>
      </w:r>
      <w:r w:rsidRPr="004D2312">
        <w:rPr>
          <w:lang w:val="es-ES"/>
        </w:rPr>
        <w:t xml:space="preserve"> preparación para aspectos fiscales y legales antes del desplazamiento.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formación previa (idioma, cultura, normativa local).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pStyle w:val="Ttulo1"/>
        <w:rPr>
          <w:lang w:val="es-ES"/>
        </w:rPr>
      </w:pPr>
      <w:r w:rsidRPr="004D2312">
        <w:rPr>
          <w:lang w:val="es-ES"/>
        </w:rPr>
        <w:t>Durante el</w:t>
      </w:r>
      <w:r w:rsidRPr="004D2312">
        <w:rPr>
          <w:lang w:val="es-ES"/>
        </w:rPr>
        <w:t xml:space="preserve"> desplazamiento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cercanía y seguimiento del equipo de RRHH durante tu estancia.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rapidez en la resolución de incidencias en destino.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 xml:space="preserve">[1] </w:t>
      </w:r>
      <w:r w:rsidRPr="004D2312">
        <w:rPr>
          <w:lang w:val="es-ES"/>
        </w:rPr>
        <w:t>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el soporte en temas administrativos y legales durante tu expatriación.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 xml:space="preserve">Valora tu grado de satisfacción con el apoyo en la adaptación cultural </w:t>
      </w:r>
      <w:r w:rsidRPr="004D2312">
        <w:rPr>
          <w:lang w:val="es-ES"/>
        </w:rPr>
        <w:t>y social en el país de destino.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asistencia en temas relacionados con vivienda y servicios básicos.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 xml:space="preserve">Valora tu grado de satisfacción con </w:t>
      </w:r>
      <w:r w:rsidRPr="004D2312">
        <w:rPr>
          <w:lang w:val="es-ES"/>
        </w:rPr>
        <w:t>la comunicación sobre cambios o actualizaciones relevantes.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lastRenderedPageBreak/>
        <w:t>Valora tu grado de satisfacción con la agilidad en la gestión de gastos y reembolsos durante tu estancia.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</w:t>
      </w:r>
      <w:r w:rsidRPr="004D2312">
        <w:rPr>
          <w:lang w:val="es-ES"/>
        </w:rPr>
        <w:t>u grado de satisfacción con la gestión de tus necesidades de salud y seguros médicos en destino.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el apoyo en la integración laboral y relación con el equipo local.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</w:t>
      </w:r>
      <w:r w:rsidRPr="004D2312">
        <w:rPr>
          <w:lang w:val="es-ES"/>
        </w:rPr>
        <w:t xml:space="preserve">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disponibilidad de recursos para resolver dudas en cualquier momento.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pStyle w:val="Ttulo1"/>
        <w:rPr>
          <w:lang w:val="es-ES"/>
        </w:rPr>
      </w:pPr>
      <w:r w:rsidRPr="004D2312">
        <w:rPr>
          <w:lang w:val="es-ES"/>
        </w:rPr>
        <w:t>Después del desplazamiento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asistencia en l</w:t>
      </w:r>
      <w:r w:rsidRPr="004D2312">
        <w:rPr>
          <w:lang w:val="es-ES"/>
        </w:rPr>
        <w:t>a planificación del retorno (logística, viajes).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gestión de trámites post-desplazamiento (fiscales, legales).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 xml:space="preserve">Valora tu grado de </w:t>
      </w:r>
      <w:r w:rsidRPr="004D2312">
        <w:rPr>
          <w:lang w:val="es-ES"/>
        </w:rPr>
        <w:t>satisfacción con la comunicación sobre tu reintegración en la empresa.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el apoyo para la adaptación tras el regreso (cultural, personal).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</w:t>
      </w:r>
      <w:r w:rsidRPr="004D2312">
        <w:rPr>
          <w:lang w:val="es-ES"/>
        </w:rPr>
        <w:t>alora tu grado de satisfacción con la cercanía y seguimiento del equipo de RRHH después del desplazamiento.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gestión de beneficios y compensación tras tu retorno.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 xml:space="preserve">[1] [2] [3] </w:t>
      </w:r>
      <w:r w:rsidRPr="004D2312">
        <w:rPr>
          <w:lang w:val="es-ES"/>
        </w:rPr>
        <w:t>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lastRenderedPageBreak/>
        <w:t>Valora tu grado de satisfacción con la asistencia en la reubicación (vivienda, servicios).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gestión de tus expectativas profesionales tras el regres</w:t>
      </w:r>
      <w:r w:rsidRPr="004D2312">
        <w:rPr>
          <w:lang w:val="es-ES"/>
        </w:rPr>
        <w:t>o.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la calidad del feedback y evaluación sobre tu experiencia internacional.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[1] [2] [3] [4] [5] [6] [7] [8] [9] [10]</w:t>
      </w:r>
    </w:p>
    <w:p w:rsidR="00D2041F" w:rsidRPr="004D2312" w:rsidRDefault="004D2312">
      <w:pPr>
        <w:rPr>
          <w:lang w:val="es-ES"/>
        </w:rPr>
      </w:pPr>
      <w:r w:rsidRPr="004D2312">
        <w:rPr>
          <w:lang w:val="es-ES"/>
        </w:rPr>
        <w:t>Valora tu grado de satisfacción con el reconocimiento y aprove</w:t>
      </w:r>
      <w:r w:rsidRPr="004D2312">
        <w:rPr>
          <w:lang w:val="es-ES"/>
        </w:rPr>
        <w:t>chamiento de tu experiencia en la empresa.</w:t>
      </w:r>
    </w:p>
    <w:p w:rsidR="00D2041F" w:rsidRDefault="004D2312">
      <w:r>
        <w:t>[1] [2] [3] [4] [5] [6] [7] [8] [9] [10]</w:t>
      </w:r>
    </w:p>
    <w:sectPr w:rsidR="00D20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4D2312"/>
    <w:rsid w:val="005A534A"/>
    <w:rsid w:val="00827C87"/>
    <w:rsid w:val="00A20880"/>
    <w:rsid w:val="00A352C8"/>
    <w:rsid w:val="00B41C2B"/>
    <w:rsid w:val="00C26D93"/>
    <w:rsid w:val="00C27141"/>
    <w:rsid w:val="00D2041F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Pedrazo Jon</dc:creator>
  <cp:keywords/>
  <dc:description/>
  <cp:lastModifiedBy>Pedrazo Jon</cp:lastModifiedBy>
  <cp:revision>2</cp:revision>
  <dcterms:created xsi:type="dcterms:W3CDTF">2025-12-05T06:43:00Z</dcterms:created>
  <dcterms:modified xsi:type="dcterms:W3CDTF">2025-12-05T06:43:00Z</dcterms:modified>
</cp:coreProperties>
</file>